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DF9" w:rsidRPr="00A64DF9" w:rsidRDefault="00A64DF9" w:rsidP="00A64DF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A64DF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Школьникам и студентам, оформляющимся на летнее трудоустройство</w:t>
      </w:r>
    </w:p>
    <w:p w:rsidR="00A64DF9" w:rsidRPr="00A64DF9" w:rsidRDefault="00A64DF9" w:rsidP="00A64DF9">
      <w:pPr>
        <w:spacing w:after="0"/>
        <w:ind w:left="-284" w:right="-1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4DF9">
        <w:rPr>
          <w:rFonts w:ascii="Times New Roman" w:eastAsia="Times New Roman" w:hAnsi="Times New Roman" w:cs="Times New Roman"/>
          <w:sz w:val="26"/>
          <w:szCs w:val="26"/>
          <w:lang w:eastAsia="ru-RU"/>
        </w:rPr>
        <w:t>У белгородской молодежи в период летних каникул популярна идея временного трудоустройства. Пенсионный фонд напоминает, что в случае найма на работу, получателям пенсии по случаю потери кормильца, федеральной социальной доплаты или компенсационной выплаты по уходу необходимо незамедлительно уведомить об этом ПФР. В случае если право на вышеуказанны</w:t>
      </w:r>
      <w:r w:rsidR="007E264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A64D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выплат</w:t>
      </w:r>
      <w:r w:rsidR="007E2647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A64D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было утеряно, но </w:t>
      </w:r>
      <w:r w:rsidR="007E264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получатель</w:t>
      </w:r>
      <w:r w:rsidRPr="00A64D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сообщил об этом, суммы, </w:t>
      </w:r>
      <w:r w:rsidR="007E26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незаконно </w:t>
      </w:r>
      <w:r w:rsidRPr="00A64DF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полученные в этот период, подлежат возврату. Чтобы не допускать подобных ситуаций, необходимо помнить об условиях назначения выплат и их прекращения.</w:t>
      </w:r>
    </w:p>
    <w:p w:rsidR="00A64DF9" w:rsidRPr="00A64DF9" w:rsidRDefault="00A64DF9" w:rsidP="00A64DF9">
      <w:pPr>
        <w:spacing w:after="0"/>
        <w:ind w:left="-284" w:right="-1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4DF9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Остановимся подробнее на каждом из них.</w:t>
      </w:r>
    </w:p>
    <w:p w:rsidR="00A64DF9" w:rsidRPr="00A64DF9" w:rsidRDefault="00A64DF9" w:rsidP="00A64DF9">
      <w:pPr>
        <w:spacing w:after="0"/>
        <w:ind w:left="-284" w:right="-1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4DF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Выплата федеральной социальной доплаты (ФСД) к пенсии</w:t>
      </w:r>
      <w:r w:rsidRPr="00A64D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прекращается, если общий доход пенсионера превышает региональный прожиточный минимум пенсионера (в Белгородской области он установлен в размере 8 016 рублей). Так, например, школьники или студенты, получающие пенсию по случаю потери кормильца и ФСД, в случае трудоустройства (о котором нужно уведомить территориальные органы ПФР) утрачивают право на выплату  федеральной социальной доплаты к пенсии.</w:t>
      </w:r>
    </w:p>
    <w:p w:rsidR="00A64DF9" w:rsidRPr="00A64DF9" w:rsidRDefault="00A64DF9" w:rsidP="00A64DF9">
      <w:pPr>
        <w:spacing w:after="0"/>
        <w:ind w:left="-284" w:right="-1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4D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Студент или школьник </w:t>
      </w:r>
      <w:r w:rsidRPr="00A64DF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получает пенсию по случаю потери кормильца</w:t>
      </w:r>
      <w:r w:rsidRPr="00A64D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23 лет только при условии очного обучения. По достижении 18 лет или после </w:t>
      </w:r>
      <w:bookmarkStart w:id="0" w:name="_GoBack"/>
      <w:bookmarkEnd w:id="0"/>
      <w:r w:rsidRPr="00A64DF9">
        <w:rPr>
          <w:rFonts w:ascii="Times New Roman" w:eastAsia="Times New Roman" w:hAnsi="Times New Roman" w:cs="Times New Roman"/>
          <w:sz w:val="26"/>
          <w:szCs w:val="26"/>
          <w:lang w:eastAsia="ru-RU"/>
        </w:rPr>
        <w:t>окончания шко</w:t>
      </w:r>
      <w:r w:rsidR="007E2647">
        <w:rPr>
          <w:rFonts w:ascii="Times New Roman" w:eastAsia="Times New Roman" w:hAnsi="Times New Roman" w:cs="Times New Roman"/>
          <w:sz w:val="26"/>
          <w:szCs w:val="26"/>
          <w:lang w:eastAsia="ru-RU"/>
        </w:rPr>
        <w:t>лы выплата пенсии прекращается.</w:t>
      </w:r>
      <w:r w:rsidRPr="00A64D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Прекратится она и на три летних месяца между окончанием школы и зачислением в вузы или </w:t>
      </w:r>
      <w:proofErr w:type="spellStart"/>
      <w:r w:rsidRPr="00A64DF9">
        <w:rPr>
          <w:rFonts w:ascii="Times New Roman" w:eastAsia="Times New Roman" w:hAnsi="Times New Roman" w:cs="Times New Roman"/>
          <w:sz w:val="26"/>
          <w:szCs w:val="26"/>
          <w:lang w:eastAsia="ru-RU"/>
        </w:rPr>
        <w:t>ссузы</w:t>
      </w:r>
      <w:proofErr w:type="spellEnd"/>
      <w:r w:rsidRPr="00A64DF9">
        <w:rPr>
          <w:rFonts w:ascii="Times New Roman" w:eastAsia="Times New Roman" w:hAnsi="Times New Roman" w:cs="Times New Roman"/>
          <w:sz w:val="26"/>
          <w:szCs w:val="26"/>
          <w:lang w:eastAsia="ru-RU"/>
        </w:rPr>
        <w:t>. В этом случае нужно прийти в территориальные органы Пенсионного фонда с паспортом и справкой из образовательного учреждения и вновь написать заявление о назначении пенсии. Правда, если обратиться в ПФР со справкой из школы о том, что каникулы продлятся до 31 августа, то пенсия будет начисляться и летом. Студент, находящийся в академическом отпуске, по-прежнему имеет право на выплату (за исключением службы в армии). А вот если гражданин прервал обучение (по собственному желанию или отчислен за неуспеваемость), необходимо незамедлительно сообщить об этом в территориальные органы Пенсионного фонда, так как право на пенсию  в этом случае прекращается. Отметим, что в случае официального трудоустройства, совмещенного с учебой, пенсия студентам по-прежнему будет выплачиваться.</w:t>
      </w:r>
    </w:p>
    <w:p w:rsidR="00A64DF9" w:rsidRPr="00A64DF9" w:rsidRDefault="00A64DF9" w:rsidP="00A64DF9">
      <w:pPr>
        <w:spacing w:after="0"/>
        <w:ind w:left="-284" w:right="-1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4D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Другое дело, если работать начнет гражданин, </w:t>
      </w:r>
      <w:r w:rsidRPr="00A64DF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оформленный по уходу за инвалидом I группы, ребенком-инвалидом или лицом, достигшим возраста 80 лет</w:t>
      </w:r>
      <w:r w:rsidRPr="00A64D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этом случае он должен уведомить территориальный орган ПФР о трудоустройстве. Ведь одно из условий </w:t>
      </w:r>
      <w:r w:rsidR="007E264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получения</w:t>
      </w:r>
      <w:r w:rsidRPr="00A64D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компенсационной выплаты по уходу –  отсутствие у неработающего человека любого вида дохода, в том числе и пенсии (исключение — стипендия). Период ухода в любом случае будет учтен в </w:t>
      </w:r>
      <w:r w:rsidRPr="00A64DF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страховой стаж (при предоставлении подтверждающих документов). Заметим, что оформить уход и получить компенсационную выплату «задним числом» невозможно.</w:t>
      </w:r>
    </w:p>
    <w:p w:rsidR="00A64DF9" w:rsidRPr="00A64DF9" w:rsidRDefault="00A64DF9" w:rsidP="00A64DF9">
      <w:pPr>
        <w:spacing w:after="0"/>
        <w:ind w:left="-284" w:right="-1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4DF9">
        <w:rPr>
          <w:rFonts w:ascii="Times New Roman" w:eastAsia="Times New Roman" w:hAnsi="Times New Roman" w:cs="Times New Roman"/>
          <w:sz w:val="26"/>
          <w:szCs w:val="26"/>
          <w:lang w:eastAsia="ru-RU"/>
        </w:rPr>
        <w:t>В Белгородской области на сегодняшний день более 15,5 тысяч человек получают пенсию по случаю потери кормильца, около 34,5 тысяч – федеральную социальную доплату к пенсии и почти 36,1 тысяч жителей региона получают компенсационную выплату по уходу за инвалидом I группы, ребенком-инвалидом или лицом, достигшим возраста 80 лет.</w:t>
      </w:r>
    </w:p>
    <w:p w:rsidR="003D4ABA" w:rsidRDefault="003D4ABA"/>
    <w:sectPr w:rsidR="003D4ABA" w:rsidSect="00A64DF9">
      <w:headerReference w:type="default" r:id="rId7"/>
      <w:pgSz w:w="11906" w:h="16838"/>
      <w:pgMar w:top="198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190" w:rsidRDefault="004C0190" w:rsidP="00A64DF9">
      <w:pPr>
        <w:spacing w:after="0" w:line="240" w:lineRule="auto"/>
      </w:pPr>
      <w:r>
        <w:separator/>
      </w:r>
    </w:p>
  </w:endnote>
  <w:endnote w:type="continuationSeparator" w:id="0">
    <w:p w:rsidR="004C0190" w:rsidRDefault="004C0190" w:rsidP="00A64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190" w:rsidRDefault="004C0190" w:rsidP="00A64DF9">
      <w:pPr>
        <w:spacing w:after="0" w:line="240" w:lineRule="auto"/>
      </w:pPr>
      <w:r>
        <w:separator/>
      </w:r>
    </w:p>
  </w:footnote>
  <w:footnote w:type="continuationSeparator" w:id="0">
    <w:p w:rsidR="004C0190" w:rsidRDefault="004C0190" w:rsidP="00A64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DF9" w:rsidRDefault="00A64DF9">
    <w:pPr>
      <w:pStyle w:val="a5"/>
    </w:pPr>
    <w:r w:rsidRPr="00A64DF9">
      <mc:AlternateContent>
        <mc:Choice Requires="wps">
          <w:drawing>
            <wp:anchor distT="0" distB="0" distL="114300" distR="114300" simplePos="0" relativeHeight="251659264" behindDoc="0" locked="0" layoutInCell="1" allowOverlap="1" wp14:anchorId="3260C602" wp14:editId="4598FF83">
              <wp:simplePos x="0" y="0"/>
              <wp:positionH relativeFrom="column">
                <wp:posOffset>100965</wp:posOffset>
              </wp:positionH>
              <wp:positionV relativeFrom="paragraph">
                <wp:posOffset>625475</wp:posOffset>
              </wp:positionV>
              <wp:extent cx="5836920" cy="0"/>
              <wp:effectExtent l="0" t="0" r="11430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369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95pt,49.25pt" to="467.55pt,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" strokecolor="#4579b8 [3044]"/>
          </w:pict>
        </mc:Fallback>
      </mc:AlternateContent>
    </w:r>
    <w:r w:rsidRPr="00A64DF9">
      <w:drawing>
        <wp:anchor distT="0" distB="0" distL="114300" distR="114300" simplePos="0" relativeHeight="251660288" behindDoc="1" locked="0" layoutInCell="1" allowOverlap="1" wp14:anchorId="21198473" wp14:editId="6AFAE174">
          <wp:simplePos x="0" y="0"/>
          <wp:positionH relativeFrom="column">
            <wp:posOffset>2696210</wp:posOffset>
          </wp:positionH>
          <wp:positionV relativeFrom="paragraph">
            <wp:posOffset>-88265</wp:posOffset>
          </wp:positionV>
          <wp:extent cx="680085" cy="680085"/>
          <wp:effectExtent l="0" t="0" r="0" b="0"/>
          <wp:wrapTight wrapText="bothSides">
            <wp:wrapPolygon edited="0">
              <wp:start x="8471" y="1210"/>
              <wp:lineTo x="3025" y="7261"/>
              <wp:lineTo x="1815" y="9076"/>
              <wp:lineTo x="3630" y="20571"/>
              <wp:lineTo x="16941" y="20571"/>
              <wp:lineTo x="19361" y="19361"/>
              <wp:lineTo x="20571" y="10286"/>
              <wp:lineTo x="18151" y="7261"/>
              <wp:lineTo x="12101" y="1210"/>
              <wp:lineTo x="8471" y="1210"/>
            </wp:wrapPolygon>
          </wp:wrapTight>
          <wp:docPr id="2" name="Рисунок 2" descr="C:\Users\041-2205\Desktop\картинки\пфрчики\log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41-2205\Desktop\картинки\пфрчики\logo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DF9"/>
    <w:rsid w:val="003D4ABA"/>
    <w:rsid w:val="004C0190"/>
    <w:rsid w:val="007E2647"/>
    <w:rsid w:val="00A6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4D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64D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4D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64D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64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4DF9"/>
    <w:rPr>
      <w:b/>
      <w:bCs/>
    </w:rPr>
  </w:style>
  <w:style w:type="paragraph" w:styleId="a5">
    <w:name w:val="header"/>
    <w:basedOn w:val="a"/>
    <w:link w:val="a6"/>
    <w:uiPriority w:val="99"/>
    <w:unhideWhenUsed/>
    <w:rsid w:val="00A64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4DF9"/>
  </w:style>
  <w:style w:type="paragraph" w:styleId="a7">
    <w:name w:val="footer"/>
    <w:basedOn w:val="a"/>
    <w:link w:val="a8"/>
    <w:uiPriority w:val="99"/>
    <w:unhideWhenUsed/>
    <w:rsid w:val="00A64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4D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4D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64D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4D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64D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64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4DF9"/>
    <w:rPr>
      <w:b/>
      <w:bCs/>
    </w:rPr>
  </w:style>
  <w:style w:type="paragraph" w:styleId="a5">
    <w:name w:val="header"/>
    <w:basedOn w:val="a"/>
    <w:link w:val="a6"/>
    <w:uiPriority w:val="99"/>
    <w:unhideWhenUsed/>
    <w:rsid w:val="00A64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4DF9"/>
  </w:style>
  <w:style w:type="paragraph" w:styleId="a7">
    <w:name w:val="footer"/>
    <w:basedOn w:val="a"/>
    <w:link w:val="a8"/>
    <w:uiPriority w:val="99"/>
    <w:unhideWhenUsed/>
    <w:rsid w:val="00A64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4D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3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Ковалева</dc:creator>
  <cp:lastModifiedBy>Виктория Ковалева</cp:lastModifiedBy>
  <cp:revision>2</cp:revision>
  <dcterms:created xsi:type="dcterms:W3CDTF">2018-05-14T11:00:00Z</dcterms:created>
  <dcterms:modified xsi:type="dcterms:W3CDTF">2018-05-14T11:12:00Z</dcterms:modified>
</cp:coreProperties>
</file>