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3" w:rsidRPr="00960A13" w:rsidRDefault="00960A13" w:rsidP="00960A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60A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Президент РФ утвердил бюджет Пенсионного фонда России на 2020-202</w:t>
      </w:r>
      <w:bookmarkStart w:id="0" w:name="_GoBack"/>
      <w:bookmarkEnd w:id="0"/>
      <w:r w:rsidRPr="00960A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 годы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Президент РФ Владимир Путин подписал федеральный закон о бюджете Пенсионного фонда на трехлетний период 2020 –2022 годов.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В соответствии с документом, доходы бюджета в следующем году составят 8 923,9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 и по сравнению с 2019 годом увеличатся на 3,1%, или 269,8 млрд рублей. Расходы бюджета вырастут на 3,4% и составят 9 042,3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рублей, что на 298,5 млрд рублей выше уровня 2019 года.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Объем дефицита бюджета ПФР в 2020 году составит 118,4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 с учетом дефицита по распределительной части в размере 123,0 млрд рублей и профицита по накопительной части в размере 4,6 млрд рублей.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Дефицит обеспечивается за счет привлечения остатков средств бюджета ПФР по состоянию на 1 января 2020 года, образовавшихся в результате их неполного использования.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Профицит бюджета Фонда по накопительной составляющей на 2020 год образуется в связи с уменьшением передачи средств пенсионных накоплений в НПФ, что обусловлено снижением количества заявлений застрахованных лиц о переходе из ПФР в НПФ.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На 2022 год профицит планируется в размере 18,5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 и образуется в связи с поступлением в бюджет Фонда доходов от инвестирования, перечисленных управляющими компаниями, в большем объеме по сравнению с 2021 годом, что является следствием выхода на пенсию женщин 1967 года рождения.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В трехлетнем периоде предусмотрено ежегодное уменьшение зависимости ПФР от федерального бюджета. Доля трансферта на обязательное пенсионное страхование в общей сумме трансфертов снижается с 29,8 % в 2020 году до 24,9% в 2022 году. При этом объем страховых взносов в общем объеме доходов увеличивается с 62,9% в 2020 году до 66,2% в 2022 году. Поступление взносов на выплату пенсий прогнозируется в 2020 году на уровне 5,6 </w:t>
      </w:r>
      <w:proofErr w:type="gramStart"/>
      <w:r w:rsidRPr="00960A13">
        <w:rPr>
          <w:sz w:val="26"/>
          <w:szCs w:val="26"/>
        </w:rPr>
        <w:t>трлн</w:t>
      </w:r>
      <w:proofErr w:type="gramEnd"/>
      <w:r w:rsidRPr="00960A13">
        <w:rPr>
          <w:sz w:val="26"/>
          <w:szCs w:val="26"/>
        </w:rPr>
        <w:t xml:space="preserve"> рублей с ростом до 6,4 трлн рублей к 2022 году.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В бюджете ПФР предусмотрены дальнейшие меры по индексации пенсий и пособий. В частности, индексация опережающими рост инфляции темпами. В следующем году страховые пенсии неработающих пенсионеров будут проиндексированы на 6,6%, что обеспечит рост выплат в среднем на тысячу рублей в месяц. Индексация пройдет с 1 января, на месяц раньше определенного законом о страховых пенсиях срока.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В результате средний размер страховой пенсии неработающих пенсионеров вырастет в 2020 году до 16,4 тыс. рублей. У участников и инвалидов ВОВ</w:t>
      </w:r>
      <w:proofErr w:type="gramStart"/>
      <w:r w:rsidRPr="00960A13">
        <w:rPr>
          <w:sz w:val="26"/>
          <w:szCs w:val="26"/>
        </w:rPr>
        <w:t>.</w:t>
      </w:r>
      <w:proofErr w:type="gramEnd"/>
      <w:r w:rsidRPr="00960A13">
        <w:rPr>
          <w:sz w:val="26"/>
          <w:szCs w:val="26"/>
        </w:rPr>
        <w:t xml:space="preserve"> </w:t>
      </w:r>
      <w:proofErr w:type="gramStart"/>
      <w:r w:rsidRPr="00960A13">
        <w:rPr>
          <w:sz w:val="26"/>
          <w:szCs w:val="26"/>
        </w:rPr>
        <w:t>п</w:t>
      </w:r>
      <w:proofErr w:type="gramEnd"/>
      <w:r w:rsidRPr="00960A13">
        <w:rPr>
          <w:sz w:val="26"/>
          <w:szCs w:val="26"/>
        </w:rPr>
        <w:t>олучающих две пенсии и повышенные социальные выплаты, средний доход вырастет до 46,5 тыс. и 39,9 тыс. рублей соответственно.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Пенсии по государственному обеспечению с 1 апреля планируется проиндексировать на 7% в соответствии с ростом прожиточного минимума пенсионера в 2020 году. Повышение коснется почти 4 </w:t>
      </w:r>
      <w:proofErr w:type="gramStart"/>
      <w:r w:rsidRPr="00960A13">
        <w:rPr>
          <w:sz w:val="26"/>
          <w:szCs w:val="26"/>
        </w:rPr>
        <w:t>млн</w:t>
      </w:r>
      <w:proofErr w:type="gramEnd"/>
      <w:r w:rsidRPr="00960A13">
        <w:rPr>
          <w:sz w:val="26"/>
          <w:szCs w:val="26"/>
        </w:rPr>
        <w:t xml:space="preserve"> работающих и неработающих пенсионеров. На выплату пенсий по государственному обеспечению в следующем году предусмотрено 584,4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Ежемесячная денежная выплата и набор социальных услуг, предоставляемые 15 </w:t>
      </w:r>
      <w:proofErr w:type="gramStart"/>
      <w:r w:rsidRPr="00960A13">
        <w:rPr>
          <w:sz w:val="26"/>
          <w:szCs w:val="26"/>
        </w:rPr>
        <w:t>млн</w:t>
      </w:r>
      <w:proofErr w:type="gramEnd"/>
      <w:r w:rsidRPr="00960A13">
        <w:rPr>
          <w:sz w:val="26"/>
          <w:szCs w:val="26"/>
        </w:rPr>
        <w:t xml:space="preserve"> граждан, у которых есть право на льготы и меры социальной поддержки в </w:t>
      </w:r>
      <w:r w:rsidRPr="00960A13">
        <w:rPr>
          <w:sz w:val="26"/>
          <w:szCs w:val="26"/>
        </w:rPr>
        <w:lastRenderedPageBreak/>
        <w:t>соответствии с федеральными законами, с 1 февраля будут проиндексированы на 3,8%. Расходы бюджета на финансовое обеспечение ежемесячной денежной выплаты составят 423 млрд рублей.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В бюджете также учтены повышенные выплаты сельским пенсионерам, проработавшим не менее 30 лет на селе, с учетом 25-процентной прибавки к фиксированной выплате. Список профессий и должностей работников сельского хозяйства, имеющих право на прибавку, был расширен в середине 2019-го постановлением Правительства. В 2020 году Пенсионный фонд продолжит устанавливать повышенную пенсию всем жителям села, которые обратятся за ней при наличии соответствующего права.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Для пенсионеров, которые работали в 2019 году, в бюджете предусмотрено </w:t>
      </w:r>
      <w:proofErr w:type="spellStart"/>
      <w:r w:rsidRPr="00960A13">
        <w:rPr>
          <w:sz w:val="26"/>
          <w:szCs w:val="26"/>
        </w:rPr>
        <w:t>беззаявительное</w:t>
      </w:r>
      <w:proofErr w:type="spellEnd"/>
      <w:r w:rsidRPr="00960A13">
        <w:rPr>
          <w:sz w:val="26"/>
          <w:szCs w:val="26"/>
        </w:rPr>
        <w:t xml:space="preserve"> повышение с 1 августа страховых пенсий в соответствии с приобретенными пенсионными коэффициентами.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Бюджет ПФР учитывает новые льготы по досрочному выходу на пенсию, включая назначение пенсии на полгода раньше нового пенсионного возраста, а также досрочное назначение пенсии многодетным мамам и работникам, имеющим высокий стаж.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В трехлетнем бюджете ПФР учтено возобновление ежегодной индексации материнского капитала по уровню инфляции. В 2020 году размер капитала планируется увеличить до 466,6 тыс. рублей. Точный размер индексации будет определен по итогам 2019 года. Общие расходы на предоставление материнского капитала с учетом проиндексированного размера в следующем году составят 316,2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 xml:space="preserve">В расходах Фонда также учтена повышенная компенсационная выплата в размере 10 тыс. рублей в месяц родителям и опекунам, ухаживающим за детьми-инвалидами и инвалидами с детства первой группы. Расходы на компенсационные выплаты в 2020 году запланированы в сумме 64,3 </w:t>
      </w:r>
      <w:proofErr w:type="gramStart"/>
      <w:r w:rsidRPr="00960A13">
        <w:rPr>
          <w:sz w:val="26"/>
          <w:szCs w:val="26"/>
        </w:rPr>
        <w:t>млрд</w:t>
      </w:r>
      <w:proofErr w:type="gramEnd"/>
      <w:r w:rsidRPr="00960A13">
        <w:rPr>
          <w:sz w:val="26"/>
          <w:szCs w:val="26"/>
        </w:rPr>
        <w:t xml:space="preserve"> рублей.</w:t>
      </w:r>
    </w:p>
    <w:p w:rsidR="00960A13" w:rsidRPr="00960A13" w:rsidRDefault="00960A13" w:rsidP="00960A1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960A13">
        <w:rPr>
          <w:sz w:val="26"/>
          <w:szCs w:val="26"/>
        </w:rPr>
        <w:t>Таким образом, все расходы по социальным и пенсионным обязательствам ПФР финансово обеспечены и учтены в бюджете Фонда.</w:t>
      </w:r>
    </w:p>
    <w:p w:rsidR="00080526" w:rsidRPr="00960A13" w:rsidRDefault="00080526" w:rsidP="00960A13">
      <w:pPr>
        <w:spacing w:after="0"/>
        <w:ind w:left="-567" w:firstLine="567"/>
        <w:rPr>
          <w:sz w:val="26"/>
          <w:szCs w:val="26"/>
        </w:rPr>
      </w:pPr>
    </w:p>
    <w:sectPr w:rsidR="00080526" w:rsidRPr="00960A13" w:rsidSect="00960A13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2" w:rsidRDefault="007F2062" w:rsidP="00960A13">
      <w:pPr>
        <w:spacing w:after="0" w:line="240" w:lineRule="auto"/>
      </w:pPr>
      <w:r>
        <w:separator/>
      </w:r>
    </w:p>
  </w:endnote>
  <w:endnote w:type="continuationSeparator" w:id="0">
    <w:p w:rsidR="007F2062" w:rsidRDefault="007F2062" w:rsidP="0096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2" w:rsidRDefault="007F2062" w:rsidP="00960A13">
      <w:pPr>
        <w:spacing w:after="0" w:line="240" w:lineRule="auto"/>
      </w:pPr>
      <w:r>
        <w:separator/>
      </w:r>
    </w:p>
  </w:footnote>
  <w:footnote w:type="continuationSeparator" w:id="0">
    <w:p w:rsidR="007F2062" w:rsidRDefault="007F2062" w:rsidP="0096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13" w:rsidRDefault="00960A13">
    <w:pPr>
      <w:pStyle w:val="a4"/>
    </w:pPr>
    <w:r w:rsidRPr="00960A13">
      <w:drawing>
        <wp:anchor distT="0" distB="0" distL="114300" distR="114300" simplePos="0" relativeHeight="251659264" behindDoc="1" locked="0" layoutInCell="1" allowOverlap="1" wp14:anchorId="086CCF99" wp14:editId="5164CA77">
          <wp:simplePos x="0" y="0"/>
          <wp:positionH relativeFrom="column">
            <wp:posOffset>2638425</wp:posOffset>
          </wp:positionH>
          <wp:positionV relativeFrom="paragraph">
            <wp:posOffset>-145415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A13">
      <mc:AlternateContent>
        <mc:Choice Requires="wps">
          <w:drawing>
            <wp:anchor distT="0" distB="0" distL="114300" distR="114300" simplePos="0" relativeHeight="251660288" behindDoc="0" locked="0" layoutInCell="1" allowOverlap="1" wp14:anchorId="28A91471" wp14:editId="7981ECF8">
              <wp:simplePos x="0" y="0"/>
              <wp:positionH relativeFrom="column">
                <wp:posOffset>443865</wp:posOffset>
              </wp:positionH>
              <wp:positionV relativeFrom="paragraph">
                <wp:posOffset>417195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32.85pt" to="42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ovoGg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3"/>
    <w:rsid w:val="00080526"/>
    <w:rsid w:val="007F2062"/>
    <w:rsid w:val="009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A13"/>
  </w:style>
  <w:style w:type="paragraph" w:styleId="a6">
    <w:name w:val="footer"/>
    <w:basedOn w:val="a"/>
    <w:link w:val="a7"/>
    <w:uiPriority w:val="99"/>
    <w:unhideWhenUsed/>
    <w:rsid w:val="009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A13"/>
  </w:style>
  <w:style w:type="paragraph" w:styleId="a6">
    <w:name w:val="footer"/>
    <w:basedOn w:val="a"/>
    <w:link w:val="a7"/>
    <w:uiPriority w:val="99"/>
    <w:unhideWhenUsed/>
    <w:rsid w:val="009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2019-12-03T12:36:00Z</dcterms:created>
  <dcterms:modified xsi:type="dcterms:W3CDTF">2019-12-03T12:41:00Z</dcterms:modified>
</cp:coreProperties>
</file>